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BD69">
      <w:pPr>
        <w:pStyle w:val="2"/>
        <w:widowControl/>
        <w:shd w:val="clear" w:color="auto" w:fill="FFFFFF"/>
        <w:spacing w:before="340" w:beforeAutospacing="0" w:after="120" w:afterAutospacing="0" w:line="579" w:lineRule="auto"/>
        <w:jc w:val="center"/>
        <w:rPr>
          <w:rFonts w:hint="default" w:cs="宋体"/>
          <w:color w:val="222222"/>
          <w:spacing w:val="8"/>
          <w:sz w:val="40"/>
          <w:szCs w:val="40"/>
        </w:rPr>
      </w:pPr>
      <w:r>
        <w:rPr>
          <w:rFonts w:cs="宋体"/>
          <w:color w:val="222222"/>
          <w:spacing w:val="8"/>
          <w:sz w:val="36"/>
          <w:szCs w:val="40"/>
          <w:shd w:val="clear" w:color="auto" w:fill="FFFFFF"/>
        </w:rPr>
        <w:t>缴费 | 202</w:t>
      </w:r>
      <w:r>
        <w:rPr>
          <w:rFonts w:hint="eastAsia" w:cs="宋体"/>
          <w:color w:val="222222"/>
          <w:spacing w:val="8"/>
          <w:sz w:val="36"/>
          <w:szCs w:val="40"/>
          <w:shd w:val="clear" w:color="auto" w:fill="FFFFFF"/>
          <w:lang w:val="en-US" w:eastAsia="zh-CN"/>
        </w:rPr>
        <w:t>6</w:t>
      </w:r>
      <w:r>
        <w:rPr>
          <w:rFonts w:cs="宋体"/>
          <w:color w:val="222222"/>
          <w:spacing w:val="8"/>
          <w:sz w:val="36"/>
          <w:szCs w:val="40"/>
          <w:shd w:val="clear" w:color="auto" w:fill="FFFFFF"/>
        </w:rPr>
        <w:t>年</w:t>
      </w:r>
      <w:r>
        <w:rPr>
          <w:rFonts w:hint="eastAsia" w:cs="宋体"/>
          <w:color w:val="222222"/>
          <w:spacing w:val="8"/>
          <w:sz w:val="36"/>
          <w:szCs w:val="40"/>
          <w:shd w:val="clear" w:color="auto" w:fill="FFFFFF"/>
          <w:lang w:val="en-US" w:eastAsia="zh-CN"/>
        </w:rPr>
        <w:t>7</w:t>
      </w:r>
      <w:r>
        <w:rPr>
          <w:rFonts w:cs="宋体"/>
          <w:color w:val="222222"/>
          <w:spacing w:val="8"/>
          <w:sz w:val="36"/>
          <w:szCs w:val="40"/>
          <w:shd w:val="clear" w:color="auto" w:fill="FFFFFF"/>
        </w:rPr>
        <w:t>月《化学》《护理》专业技能课程</w:t>
      </w:r>
      <w:r>
        <w:rPr>
          <w:rFonts w:hint="eastAsia" w:cs="宋体"/>
          <w:color w:val="222222"/>
          <w:spacing w:val="8"/>
          <w:sz w:val="36"/>
          <w:szCs w:val="40"/>
          <w:shd w:val="clear" w:color="auto" w:fill="FFFFFF"/>
          <w:lang w:val="en-US" w:eastAsia="zh-CN"/>
        </w:rPr>
        <w:t>考试</w:t>
      </w:r>
      <w:r>
        <w:rPr>
          <w:rFonts w:cs="宋体"/>
          <w:color w:val="222222"/>
          <w:spacing w:val="8"/>
          <w:sz w:val="36"/>
          <w:szCs w:val="40"/>
          <w:shd w:val="clear" w:color="auto" w:fill="FFFFFF"/>
        </w:rPr>
        <w:t>网上缴费操作指引（</w:t>
      </w:r>
      <w:r>
        <w:rPr>
          <w:rFonts w:hint="eastAsia" w:cs="宋体"/>
          <w:color w:val="222222"/>
          <w:spacing w:val="8"/>
          <w:sz w:val="36"/>
          <w:szCs w:val="40"/>
          <w:shd w:val="clear" w:color="auto" w:fill="FFFFFF"/>
          <w:lang w:val="en-US" w:eastAsia="zh-CN"/>
        </w:rPr>
        <w:t>4</w:t>
      </w:r>
      <w:r>
        <w:rPr>
          <w:rFonts w:cs="宋体"/>
          <w:color w:val="222222"/>
          <w:spacing w:val="8"/>
          <w:sz w:val="36"/>
          <w:szCs w:val="40"/>
          <w:shd w:val="clear" w:color="auto" w:fill="FFFFFF"/>
        </w:rPr>
        <w:t>月</w:t>
      </w:r>
      <w:r>
        <w:rPr>
          <w:rFonts w:hint="eastAsia" w:cs="宋体"/>
          <w:color w:val="222222"/>
          <w:spacing w:val="8"/>
          <w:sz w:val="36"/>
          <w:szCs w:val="40"/>
          <w:shd w:val="clear" w:color="auto" w:fill="FFFFFF"/>
          <w:lang w:val="en-US" w:eastAsia="zh-CN"/>
        </w:rPr>
        <w:t>24</w:t>
      </w:r>
      <w:r>
        <w:rPr>
          <w:rFonts w:cs="宋体"/>
          <w:color w:val="222222"/>
          <w:spacing w:val="8"/>
          <w:sz w:val="36"/>
          <w:szCs w:val="40"/>
          <w:shd w:val="clear" w:color="auto" w:fill="FFFFFF"/>
        </w:rPr>
        <w:t>日前完成缴费）</w:t>
      </w:r>
    </w:p>
    <w:p w14:paraId="44C1ED3F">
      <w:pPr>
        <w:pStyle w:val="6"/>
        <w:widowControl/>
        <w:spacing w:beforeAutospacing="0" w:afterAutospacing="0" w:line="300" w:lineRule="auto"/>
      </w:pPr>
      <w:r>
        <w:rPr>
          <w:color w:val="000000"/>
          <w:sz w:val="28"/>
          <w:szCs w:val="28"/>
        </w:rPr>
        <w:t>各位考生：</w:t>
      </w:r>
    </w:p>
    <w:p w14:paraId="5E0A49A4">
      <w:pPr>
        <w:pStyle w:val="6"/>
        <w:widowControl/>
        <w:spacing w:beforeAutospacing="0" w:afterAutospacing="0" w:line="300" w:lineRule="auto"/>
      </w:pPr>
      <w:r>
        <w:rPr>
          <w:color w:val="000000"/>
          <w:sz w:val="28"/>
          <w:szCs w:val="28"/>
        </w:rPr>
        <w:t>      广东省教育考试综合报名系统已对报考202</w:t>
      </w:r>
      <w:r>
        <w:rPr>
          <w:rFonts w:hint="eastAsia"/>
          <w:color w:val="000000"/>
          <w:sz w:val="28"/>
          <w:szCs w:val="28"/>
          <w:lang w:val="en-US" w:eastAsia="zh-CN"/>
        </w:rPr>
        <w:t>6</w:t>
      </w:r>
      <w:r>
        <w:rPr>
          <w:color w:val="000000"/>
          <w:sz w:val="28"/>
          <w:szCs w:val="28"/>
        </w:rPr>
        <w:t>年</w:t>
      </w:r>
      <w:r>
        <w:rPr>
          <w:rFonts w:hint="eastAsia"/>
          <w:color w:val="000000"/>
          <w:sz w:val="28"/>
          <w:szCs w:val="28"/>
          <w:lang w:val="en-US" w:eastAsia="zh-CN"/>
        </w:rPr>
        <w:t>7</w:t>
      </w:r>
      <w:r>
        <w:rPr>
          <w:color w:val="000000"/>
          <w:sz w:val="28"/>
          <w:szCs w:val="28"/>
        </w:rPr>
        <w:t>月《化学》《护理》专业技能课程考试考生的资格进行审核，请各位考生自行登录报名系统网站：https://www.eeagd.edu.cn/zzjnzsks查看</w:t>
      </w:r>
      <w:r>
        <w:rPr>
          <w:rStyle w:val="9"/>
          <w:color w:val="FF0000"/>
          <w:sz w:val="28"/>
          <w:szCs w:val="28"/>
        </w:rPr>
        <w:t>审核结果</w:t>
      </w:r>
      <w:r>
        <w:rPr>
          <w:color w:val="000000"/>
          <w:sz w:val="28"/>
          <w:szCs w:val="28"/>
        </w:rPr>
        <w:t>。</w:t>
      </w:r>
    </w:p>
    <w:p w14:paraId="7C380A81">
      <w:pPr>
        <w:pStyle w:val="6"/>
        <w:widowControl/>
        <w:spacing w:beforeAutospacing="0" w:afterAutospacing="0" w:line="300" w:lineRule="auto"/>
        <w:rPr>
          <w:color w:val="000000"/>
          <w:sz w:val="28"/>
          <w:szCs w:val="28"/>
        </w:rPr>
      </w:pPr>
      <w:r>
        <w:rPr>
          <w:color w:val="000000"/>
          <w:sz w:val="28"/>
          <w:szCs w:val="28"/>
        </w:rPr>
        <w:t>      审核通过的考生按照下列步骤于</w:t>
      </w:r>
      <w:r>
        <w:rPr>
          <w:rFonts w:hint="eastAsia"/>
          <w:b/>
          <w:bCs/>
          <w:color w:val="FF0000"/>
          <w:sz w:val="28"/>
          <w:szCs w:val="28"/>
          <w:lang w:val="en-US" w:eastAsia="zh-CN"/>
        </w:rPr>
        <w:t>2026年4</w:t>
      </w:r>
      <w:r>
        <w:rPr>
          <w:rStyle w:val="9"/>
          <w:color w:val="FF0000"/>
          <w:sz w:val="28"/>
          <w:szCs w:val="28"/>
        </w:rPr>
        <w:t>月</w:t>
      </w:r>
      <w:r>
        <w:rPr>
          <w:rStyle w:val="9"/>
          <w:rFonts w:hint="eastAsia"/>
          <w:color w:val="FF0000"/>
          <w:sz w:val="28"/>
          <w:szCs w:val="28"/>
          <w:lang w:val="en-US" w:eastAsia="zh-CN"/>
        </w:rPr>
        <w:t>24</w:t>
      </w:r>
      <w:r>
        <w:rPr>
          <w:rStyle w:val="9"/>
          <w:color w:val="FF0000"/>
          <w:sz w:val="28"/>
          <w:szCs w:val="28"/>
        </w:rPr>
        <w:t>日</w:t>
      </w:r>
      <w:r>
        <w:rPr>
          <w:rStyle w:val="9"/>
          <w:rFonts w:hint="eastAsia"/>
          <w:color w:val="FF0000"/>
          <w:sz w:val="28"/>
          <w:szCs w:val="28"/>
        </w:rPr>
        <w:t>（周</w:t>
      </w:r>
      <w:r>
        <w:rPr>
          <w:rStyle w:val="9"/>
          <w:rFonts w:hint="eastAsia"/>
          <w:color w:val="FF0000"/>
          <w:sz w:val="28"/>
          <w:szCs w:val="28"/>
          <w:lang w:val="en-US" w:eastAsia="zh-CN"/>
        </w:rPr>
        <w:t>五</w:t>
      </w:r>
      <w:r>
        <w:rPr>
          <w:rStyle w:val="9"/>
          <w:rFonts w:hint="eastAsia"/>
          <w:color w:val="FF0000"/>
          <w:sz w:val="28"/>
          <w:szCs w:val="28"/>
        </w:rPr>
        <w:t>）1</w:t>
      </w:r>
      <w:r>
        <w:rPr>
          <w:rStyle w:val="9"/>
          <w:rFonts w:hint="eastAsia"/>
          <w:color w:val="FF0000"/>
          <w:sz w:val="28"/>
          <w:szCs w:val="28"/>
          <w:lang w:val="en-US" w:eastAsia="zh-CN"/>
        </w:rPr>
        <w:t>6</w:t>
      </w:r>
      <w:r>
        <w:rPr>
          <w:rStyle w:val="9"/>
          <w:rFonts w:hint="eastAsia"/>
          <w:color w:val="FF0000"/>
          <w:sz w:val="28"/>
          <w:szCs w:val="28"/>
        </w:rPr>
        <w:t>:00</w:t>
      </w:r>
      <w:r>
        <w:rPr>
          <w:rStyle w:val="9"/>
          <w:color w:val="FF0000"/>
          <w:sz w:val="28"/>
          <w:szCs w:val="28"/>
        </w:rPr>
        <w:t>前</w:t>
      </w:r>
      <w:r>
        <w:rPr>
          <w:color w:val="000000"/>
          <w:sz w:val="28"/>
          <w:szCs w:val="28"/>
        </w:rPr>
        <w:t>完成缴费，</w:t>
      </w:r>
      <w:r>
        <w:rPr>
          <w:rStyle w:val="9"/>
          <w:color w:val="FF0000"/>
          <w:sz w:val="28"/>
          <w:szCs w:val="28"/>
        </w:rPr>
        <w:t>未按时缴费者不得参加考试</w:t>
      </w:r>
      <w:r>
        <w:rPr>
          <w:color w:val="000000"/>
          <w:sz w:val="28"/>
          <w:szCs w:val="28"/>
        </w:rPr>
        <w:t>，逾期后果自负；审核不通过的考生无法参加本次考试，也无需缴费。</w:t>
      </w:r>
    </w:p>
    <w:p w14:paraId="4708F865">
      <w:pPr>
        <w:pStyle w:val="6"/>
        <w:widowControl/>
        <w:spacing w:beforeAutospacing="0" w:afterAutospacing="0" w:line="300" w:lineRule="auto"/>
        <w:ind w:firstLine="654" w:firstLineChars="200"/>
        <w:rPr>
          <w:rStyle w:val="9"/>
          <w:rFonts w:ascii="宋体" w:hAnsi="宋体" w:eastAsia="宋体" w:cs="宋体"/>
          <w:color w:val="FF0000"/>
          <w:spacing w:val="23"/>
          <w:sz w:val="28"/>
          <w:szCs w:val="28"/>
          <w:shd w:val="clear" w:color="auto" w:fill="FFFFFF"/>
        </w:rPr>
      </w:pPr>
      <w:r>
        <w:rPr>
          <w:rStyle w:val="9"/>
          <w:rFonts w:hint="eastAsia" w:ascii="宋体" w:hAnsi="宋体" w:eastAsia="宋体" w:cs="宋体"/>
          <w:color w:val="FF0000"/>
          <w:spacing w:val="23"/>
          <w:sz w:val="28"/>
          <w:szCs w:val="28"/>
          <w:shd w:val="clear" w:color="auto" w:fill="FFFFFF"/>
        </w:rPr>
        <w:t>按《广东省发展改革委广东省财政厅关于规范全省教育部门教育考试行政事业性收费及有关问题的通知（粤发改价格函[2022]442号）》通知要求，本次考试收费如下：《护理》理论考试为60元，操作技能考试为130元，合计190元；《化学》理论考试为60元，操作技能考试为175元，合计235元。</w:t>
      </w:r>
    </w:p>
    <w:p w14:paraId="7BECE7E4">
      <w:pPr>
        <w:pStyle w:val="6"/>
        <w:widowControl/>
        <w:spacing w:beforeAutospacing="0" w:afterAutospacing="0" w:line="300" w:lineRule="auto"/>
      </w:pPr>
      <w:r>
        <w:rPr>
          <w:color w:val="000000"/>
          <w:sz w:val="28"/>
          <w:szCs w:val="28"/>
        </w:rPr>
        <w:t>      缴费过程中若遇问题，可咨询学校财务室，电话：0768-2310099。</w:t>
      </w:r>
    </w:p>
    <w:p w14:paraId="0FB53939">
      <w:pPr>
        <w:pStyle w:val="6"/>
        <w:widowControl/>
        <w:spacing w:beforeAutospacing="0" w:afterAutospacing="0" w:line="300" w:lineRule="auto"/>
        <w:ind w:firstLine="643" w:firstLineChars="200"/>
        <w:rPr>
          <w:sz w:val="32"/>
          <w:szCs w:val="32"/>
        </w:rPr>
      </w:pPr>
      <w:r>
        <w:rPr>
          <w:rFonts w:hint="eastAsia"/>
          <w:b/>
          <w:bCs/>
          <w:sz w:val="32"/>
          <w:szCs w:val="32"/>
        </w:rPr>
        <w:t>温馨提示：</w:t>
      </w:r>
      <w:r>
        <w:rPr>
          <w:rFonts w:hint="eastAsia"/>
          <w:color w:val="000000"/>
          <w:sz w:val="28"/>
          <w:szCs w:val="28"/>
        </w:rPr>
        <w:t>一旦缴费，不能退费。</w:t>
      </w:r>
    </w:p>
    <w:p w14:paraId="71309FF1">
      <w:pPr>
        <w:pStyle w:val="6"/>
        <w:widowControl/>
        <w:spacing w:beforeAutospacing="0" w:afterAutospacing="0"/>
        <w:ind w:firstLine="560" w:firstLineChars="200"/>
        <w:rPr>
          <w:color w:val="000000"/>
          <w:sz w:val="28"/>
          <w:szCs w:val="28"/>
          <w:highlight w:val="yellow"/>
        </w:rPr>
      </w:pPr>
    </w:p>
    <w:p w14:paraId="745C92D4">
      <w:pPr>
        <w:pStyle w:val="6"/>
        <w:widowControl/>
        <w:spacing w:beforeAutospacing="0" w:afterAutospacing="0"/>
        <w:jc w:val="right"/>
        <w:rPr>
          <w:color w:val="000000"/>
          <w:sz w:val="28"/>
          <w:szCs w:val="28"/>
        </w:rPr>
      </w:pPr>
    </w:p>
    <w:p w14:paraId="3440EDAE">
      <w:pPr>
        <w:pStyle w:val="6"/>
        <w:widowControl/>
        <w:spacing w:beforeAutospacing="0" w:afterAutospacing="0"/>
        <w:jc w:val="right"/>
      </w:pPr>
      <w:r>
        <w:rPr>
          <w:rFonts w:hint="eastAsia"/>
          <w:color w:val="000000"/>
          <w:sz w:val="28"/>
          <w:szCs w:val="28"/>
        </w:rPr>
        <w:t>广东省潮州卫生学校教务科</w:t>
      </w:r>
    </w:p>
    <w:p w14:paraId="14887484">
      <w:pPr>
        <w:pStyle w:val="6"/>
        <w:widowControl/>
        <w:spacing w:beforeAutospacing="0" w:afterAutospacing="0"/>
        <w:jc w:val="right"/>
      </w:pPr>
      <w:r>
        <w:rPr>
          <w:color w:val="000000"/>
          <w:sz w:val="28"/>
          <w:szCs w:val="28"/>
        </w:rPr>
        <w:t>202</w:t>
      </w:r>
      <w:r>
        <w:rPr>
          <w:rFonts w:hint="eastAsia"/>
          <w:color w:val="000000"/>
          <w:sz w:val="28"/>
          <w:szCs w:val="28"/>
          <w:lang w:val="en-US" w:eastAsia="zh-CN"/>
        </w:rPr>
        <w:t>6</w:t>
      </w:r>
      <w:r>
        <w:rPr>
          <w:color w:val="000000"/>
          <w:sz w:val="28"/>
          <w:szCs w:val="28"/>
        </w:rPr>
        <w:t>年</w:t>
      </w:r>
      <w:r>
        <w:rPr>
          <w:rFonts w:hint="eastAsia"/>
          <w:color w:val="000000"/>
          <w:sz w:val="28"/>
          <w:szCs w:val="28"/>
          <w:lang w:val="en-US" w:eastAsia="zh-CN"/>
        </w:rPr>
        <w:t>4</w:t>
      </w:r>
      <w:r>
        <w:rPr>
          <w:color w:val="000000"/>
          <w:sz w:val="28"/>
          <w:szCs w:val="28"/>
        </w:rPr>
        <w:t>月</w:t>
      </w:r>
      <w:r>
        <w:rPr>
          <w:rFonts w:hint="eastAsia"/>
          <w:color w:val="000000"/>
          <w:sz w:val="28"/>
          <w:szCs w:val="28"/>
          <w:lang w:val="en-US" w:eastAsia="zh-CN"/>
        </w:rPr>
        <w:t>21</w:t>
      </w:r>
      <w:r>
        <w:rPr>
          <w:color w:val="000000"/>
          <w:sz w:val="28"/>
          <w:szCs w:val="28"/>
        </w:rPr>
        <w:t>日</w:t>
      </w:r>
    </w:p>
    <w:p w14:paraId="2A863FEB">
      <w:pPr>
        <w:rPr>
          <w:rFonts w:ascii="宋体" w:hAnsi="宋体" w:eastAsia="宋体" w:cs="宋体"/>
          <w:kern w:val="0"/>
          <w:sz w:val="24"/>
          <w:lang w:bidi="ar"/>
        </w:rPr>
      </w:pPr>
      <w:r>
        <w:rPr>
          <w:rFonts w:ascii="宋体" w:hAnsi="宋体" w:eastAsia="宋体" w:cs="宋体"/>
          <w:kern w:val="0"/>
          <w:sz w:val="24"/>
          <w:lang w:bidi="ar"/>
        </w:rPr>
        <w:br w:type="page"/>
      </w:r>
    </w:p>
    <w:p w14:paraId="3881299B">
      <w:pPr>
        <w:widowControl/>
        <w:jc w:val="left"/>
      </w:pPr>
    </w:p>
    <w:p w14:paraId="36BB6FE6">
      <w:pPr>
        <w:pStyle w:val="6"/>
        <w:widowControl/>
        <w:spacing w:beforeAutospacing="0" w:afterAutospacing="0"/>
      </w:pPr>
    </w:p>
    <w:p w14:paraId="091C569B">
      <w:pPr>
        <w:widowControl/>
        <w:jc w:val="left"/>
      </w:pPr>
      <w:r>
        <w:drawing>
          <wp:inline distT="0" distB="0" distL="114300" distR="114300">
            <wp:extent cx="4514215" cy="5401945"/>
            <wp:effectExtent l="0" t="0" r="635" b="825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4514215" cy="5401945"/>
                    </a:xfrm>
                    <a:prstGeom prst="rect">
                      <a:avLst/>
                    </a:prstGeom>
                    <a:noFill/>
                    <a:ln>
                      <a:noFill/>
                    </a:ln>
                  </pic:spPr>
                </pic:pic>
              </a:graphicData>
            </a:graphic>
          </wp:inline>
        </w:drawing>
      </w:r>
    </w:p>
    <w:p w14:paraId="2AE21DE6">
      <w:pPr>
        <w:pStyle w:val="6"/>
        <w:widowControl/>
        <w:spacing w:beforeAutospacing="0" w:afterAutospacing="0"/>
      </w:pPr>
    </w:p>
    <w:p w14:paraId="0818845F">
      <w:pPr>
        <w:widowControl/>
        <w:jc w:val="left"/>
      </w:pPr>
    </w:p>
    <w:p w14:paraId="4AA6457E">
      <w:pPr>
        <w:widowControl/>
        <w:jc w:val="center"/>
        <w:rPr>
          <w:color w:val="FF0000"/>
          <w:sz w:val="72"/>
          <w:szCs w:val="84"/>
        </w:rPr>
        <w:sectPr>
          <w:footerReference r:id="rId3" w:type="default"/>
          <w:pgSz w:w="11900" w:h="16820"/>
          <w:pgMar w:top="997" w:right="1045" w:bottom="400" w:left="954" w:header="0" w:footer="0" w:gutter="0"/>
          <w:cols w:space="720" w:num="1"/>
        </w:sectPr>
      </w:pPr>
    </w:p>
    <w:p w14:paraId="646B92C4">
      <w:pPr>
        <w:widowControl/>
        <w:jc w:val="center"/>
        <w:rPr>
          <w:color w:val="FF0000"/>
          <w:sz w:val="72"/>
          <w:szCs w:val="84"/>
        </w:rPr>
      </w:pPr>
      <w:r>
        <w:rPr>
          <w:rFonts w:hint="eastAsia"/>
          <w:color w:val="FF0000"/>
          <w:sz w:val="72"/>
          <w:szCs w:val="84"/>
        </w:rPr>
        <w:t>第二步</w:t>
      </w:r>
    </w:p>
    <w:p w14:paraId="5757A9CE">
      <w:pPr>
        <w:widowControl/>
        <w:jc w:val="center"/>
        <w:rPr>
          <w:b/>
          <w:sz w:val="44"/>
        </w:rPr>
      </w:pPr>
      <w:r>
        <w:rPr>
          <w:rFonts w:hint="eastAsia"/>
          <w:b/>
          <w:sz w:val="44"/>
        </w:rPr>
        <w:t>工银e缴费二维码</w:t>
      </w:r>
    </w:p>
    <w:p w14:paraId="79F1957B">
      <w:pPr>
        <w:widowControl/>
        <w:jc w:val="center"/>
        <w:rPr>
          <w:rFonts w:hint="eastAsia" w:eastAsiaTheme="minorEastAsia"/>
          <w:lang w:eastAsia="zh-CN"/>
        </w:rPr>
      </w:pPr>
      <w:r>
        <w:rPr>
          <w:rFonts w:hint="eastAsia"/>
          <w:sz w:val="32"/>
        </w:rPr>
        <w:t>通过工行手机银行或者微信扫一扫二维码进入工银e缴费</w:t>
      </w:r>
      <w:r>
        <w:rPr>
          <w:rFonts w:hint="eastAsia" w:eastAsiaTheme="minorEastAsia"/>
          <w:lang w:eastAsia="zh-CN"/>
        </w:rPr>
        <w:drawing>
          <wp:inline distT="0" distB="0" distL="114300" distR="114300">
            <wp:extent cx="3771900" cy="2911475"/>
            <wp:effectExtent l="0" t="0" r="0" b="0"/>
            <wp:docPr id="5" name="图片 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
                    <pic:cNvPicPr>
                      <a:picLocks noChangeAspect="1"/>
                    </pic:cNvPicPr>
                  </pic:nvPicPr>
                  <pic:blipFill>
                    <a:blip r:embed="rId6"/>
                    <a:srcRect t="11143"/>
                    <a:stretch>
                      <a:fillRect/>
                    </a:stretch>
                  </pic:blipFill>
                  <pic:spPr>
                    <a:xfrm>
                      <a:off x="0" y="0"/>
                      <a:ext cx="3771900" cy="2911475"/>
                    </a:xfrm>
                    <a:prstGeom prst="rect">
                      <a:avLst/>
                    </a:prstGeom>
                  </pic:spPr>
                </pic:pic>
              </a:graphicData>
            </a:graphic>
          </wp:inline>
        </w:drawing>
      </w:r>
      <w:bookmarkStart w:id="0" w:name="_GoBack"/>
      <w:bookmarkEnd w:id="0"/>
    </w:p>
    <w:p w14:paraId="55D3F247">
      <w:pPr>
        <w:widowControl/>
        <w:jc w:val="center"/>
        <w:rPr>
          <w:color w:val="FF0000"/>
          <w:sz w:val="44"/>
        </w:rPr>
      </w:pPr>
    </w:p>
    <w:p w14:paraId="4BFA3794">
      <w:pPr>
        <w:widowControl/>
        <w:jc w:val="center"/>
        <w:rPr>
          <w:color w:val="FF0000"/>
          <w:sz w:val="44"/>
        </w:rPr>
      </w:pPr>
      <w:r>
        <w:rPr>
          <w:rFonts w:hint="eastAsia"/>
          <w:color w:val="FF0000"/>
          <w:sz w:val="44"/>
        </w:rPr>
        <w:t>审核已通过的考生，请用微信扫一扫扫描上方二维码</w:t>
      </w:r>
    </w:p>
    <w:p w14:paraId="03149658">
      <w:pPr>
        <w:pStyle w:val="6"/>
        <w:widowControl/>
        <w:spacing w:beforeAutospacing="0" w:afterAutospacing="0"/>
      </w:pPr>
    </w:p>
    <w:p w14:paraId="34C59C50">
      <w:pPr>
        <w:widowControl/>
        <w:jc w:val="left"/>
      </w:pPr>
    </w:p>
    <w:p w14:paraId="3A42D17F">
      <w:pPr>
        <w:pStyle w:val="6"/>
        <w:widowControl/>
        <w:spacing w:beforeAutospacing="0" w:afterAutospacing="0"/>
      </w:pPr>
    </w:p>
    <w:p w14:paraId="7BF429C7">
      <w:pPr>
        <w:widowControl/>
        <w:jc w:val="left"/>
      </w:pPr>
      <w:r>
        <w:drawing>
          <wp:inline distT="0" distB="0" distL="114300" distR="114300">
            <wp:extent cx="5268595" cy="5944235"/>
            <wp:effectExtent l="0" t="0" r="8255" b="184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5268595" cy="5944235"/>
                    </a:xfrm>
                    <a:prstGeom prst="rect">
                      <a:avLst/>
                    </a:prstGeom>
                    <a:noFill/>
                    <a:ln>
                      <a:noFill/>
                    </a:ln>
                  </pic:spPr>
                </pic:pic>
              </a:graphicData>
            </a:graphic>
          </wp:inline>
        </w:drawing>
      </w:r>
    </w:p>
    <w:p w14:paraId="0F7120F0">
      <w:pPr>
        <w:pStyle w:val="6"/>
        <w:widowControl/>
        <w:spacing w:beforeAutospacing="0" w:afterAutospacing="0"/>
      </w:pPr>
    </w:p>
    <w:p w14:paraId="4BCA4F0A">
      <w:pPr>
        <w:widowControl/>
        <w:jc w:val="left"/>
      </w:pPr>
    </w:p>
    <w:p w14:paraId="6361AF3E">
      <w:pPr>
        <w:pStyle w:val="6"/>
        <w:widowControl/>
        <w:spacing w:beforeAutospacing="0" w:afterAutospacing="0"/>
      </w:pPr>
    </w:p>
    <w:p w14:paraId="63898065">
      <w:pPr>
        <w:widowControl/>
        <w:jc w:val="left"/>
      </w:pPr>
      <w:r>
        <w:drawing>
          <wp:inline distT="0" distB="0" distL="114300" distR="114300">
            <wp:extent cx="5337810" cy="4980305"/>
            <wp:effectExtent l="0" t="0" r="1524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r="912"/>
                    <a:stretch>
                      <a:fillRect/>
                    </a:stretch>
                  </pic:blipFill>
                  <pic:spPr>
                    <a:xfrm>
                      <a:off x="0" y="0"/>
                      <a:ext cx="5337810" cy="4980305"/>
                    </a:xfrm>
                    <a:prstGeom prst="rect">
                      <a:avLst/>
                    </a:prstGeom>
                    <a:noFill/>
                    <a:ln>
                      <a:noFill/>
                    </a:ln>
                  </pic:spPr>
                </pic:pic>
              </a:graphicData>
            </a:graphic>
          </wp:inline>
        </w:drawing>
      </w:r>
      <w:r>
        <w:drawing>
          <wp:inline distT="0" distB="0" distL="114300" distR="114300">
            <wp:extent cx="5305425" cy="4485005"/>
            <wp:effectExtent l="0" t="0" r="952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305425" cy="4485005"/>
                    </a:xfrm>
                    <a:prstGeom prst="rect">
                      <a:avLst/>
                    </a:prstGeom>
                    <a:noFill/>
                    <a:ln>
                      <a:noFill/>
                    </a:ln>
                  </pic:spPr>
                </pic:pic>
              </a:graphicData>
            </a:graphic>
          </wp:inline>
        </w:drawing>
      </w:r>
    </w:p>
    <w:p w14:paraId="796A0041">
      <w:pPr>
        <w:widowControl/>
        <w:jc w:val="left"/>
      </w:pPr>
    </w:p>
    <w:p w14:paraId="69ABC23B">
      <w:pPr>
        <w:widowControl/>
        <w:jc w:val="left"/>
      </w:pPr>
    </w:p>
    <w:p w14:paraId="7D76D2BB">
      <w:pPr>
        <w:widowControl/>
        <w:jc w:val="left"/>
      </w:pPr>
      <w:r>
        <w:drawing>
          <wp:inline distT="0" distB="0" distL="0" distR="0">
            <wp:extent cx="5039360" cy="5839460"/>
            <wp:effectExtent l="0" t="0" r="889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39429" cy="5839640"/>
                    </a:xfrm>
                    <a:prstGeom prst="rect">
                      <a:avLst/>
                    </a:prstGeom>
                  </pic:spPr>
                </pic:pic>
              </a:graphicData>
            </a:graphic>
          </wp:inline>
        </w:drawing>
      </w:r>
    </w:p>
    <w:p w14:paraId="7F5EDE8E">
      <w:pPr>
        <w:rPr>
          <w:rFonts w:ascii="黑体" w:hAnsi="黑体" w:eastAsia="黑体"/>
          <w:sz w:val="36"/>
        </w:rPr>
      </w:pPr>
    </w:p>
    <w:p w14:paraId="6CE10A3F">
      <w:pPr>
        <w:rPr>
          <w:rFonts w:ascii="黑体" w:hAnsi="黑体" w:eastAsia="黑体"/>
          <w:b/>
          <w:color w:val="FF0000"/>
          <w:sz w:val="36"/>
        </w:rPr>
      </w:pPr>
      <w:r>
        <w:rPr>
          <w:rFonts w:hint="eastAsia" w:ascii="黑体" w:hAnsi="黑体" w:eastAsia="黑体"/>
          <w:sz w:val="36"/>
        </w:rPr>
        <w:t>请审核通过的考生于</w:t>
      </w:r>
      <w:r>
        <w:rPr>
          <w:rFonts w:hint="eastAsia" w:ascii="黑体" w:hAnsi="黑体" w:eastAsia="黑体"/>
          <w:b/>
          <w:color w:val="FF0000"/>
          <w:sz w:val="36"/>
        </w:rPr>
        <w:t>202</w:t>
      </w:r>
      <w:r>
        <w:rPr>
          <w:rFonts w:hint="eastAsia" w:ascii="黑体" w:hAnsi="黑体" w:eastAsia="黑体"/>
          <w:b/>
          <w:color w:val="FF0000"/>
          <w:sz w:val="36"/>
          <w:lang w:val="en-US" w:eastAsia="zh-CN"/>
        </w:rPr>
        <w:t>6</w:t>
      </w:r>
      <w:r>
        <w:rPr>
          <w:rFonts w:hint="eastAsia" w:ascii="黑体" w:hAnsi="黑体" w:eastAsia="黑体"/>
          <w:b/>
          <w:color w:val="FF0000"/>
          <w:sz w:val="36"/>
        </w:rPr>
        <w:t>年</w:t>
      </w:r>
      <w:r>
        <w:rPr>
          <w:rFonts w:hint="eastAsia" w:ascii="黑体" w:hAnsi="黑体" w:eastAsia="黑体"/>
          <w:b/>
          <w:color w:val="FF0000"/>
          <w:sz w:val="36"/>
          <w:lang w:val="en-US" w:eastAsia="zh-CN"/>
        </w:rPr>
        <w:t>4</w:t>
      </w:r>
      <w:r>
        <w:rPr>
          <w:rFonts w:hint="eastAsia" w:ascii="黑体" w:hAnsi="黑体" w:eastAsia="黑体"/>
          <w:b/>
          <w:color w:val="FF0000"/>
          <w:sz w:val="36"/>
        </w:rPr>
        <w:t>月</w:t>
      </w:r>
      <w:r>
        <w:rPr>
          <w:rFonts w:hint="eastAsia" w:ascii="黑体" w:hAnsi="黑体" w:eastAsia="黑体"/>
          <w:b/>
          <w:color w:val="FF0000"/>
          <w:sz w:val="36"/>
          <w:lang w:val="en-US" w:eastAsia="zh-CN"/>
        </w:rPr>
        <w:t>24</w:t>
      </w:r>
      <w:r>
        <w:rPr>
          <w:rFonts w:hint="eastAsia" w:ascii="黑体" w:hAnsi="黑体" w:eastAsia="黑体"/>
          <w:b/>
          <w:color w:val="FF0000"/>
          <w:sz w:val="36"/>
        </w:rPr>
        <w:t>日1</w:t>
      </w:r>
      <w:r>
        <w:rPr>
          <w:rFonts w:hint="eastAsia" w:ascii="黑体" w:hAnsi="黑体" w:eastAsia="黑体"/>
          <w:b/>
          <w:color w:val="FF0000"/>
          <w:sz w:val="36"/>
          <w:lang w:val="en-US" w:eastAsia="zh-CN"/>
        </w:rPr>
        <w:t>6</w:t>
      </w:r>
      <w:r>
        <w:rPr>
          <w:rFonts w:hint="eastAsia" w:ascii="黑体" w:hAnsi="黑体" w:eastAsia="黑体"/>
          <w:b/>
          <w:color w:val="FF0000"/>
          <w:sz w:val="36"/>
        </w:rPr>
        <w:t>:00前</w:t>
      </w:r>
    </w:p>
    <w:p w14:paraId="685897DE">
      <w:pPr>
        <w:rPr>
          <w:rFonts w:ascii="黑体" w:hAnsi="黑体" w:eastAsia="黑体"/>
          <w:sz w:val="36"/>
        </w:rPr>
      </w:pPr>
      <w:r>
        <w:rPr>
          <w:rFonts w:hint="eastAsia" w:ascii="黑体" w:hAnsi="黑体" w:eastAsia="黑体"/>
          <w:sz w:val="36"/>
        </w:rPr>
        <w:t>完成缴费操作。</w:t>
      </w:r>
    </w:p>
    <w:p w14:paraId="242798BB">
      <w:pPr>
        <w:rPr>
          <w:rFonts w:ascii="黑体" w:hAnsi="黑体" w:eastAsia="黑体"/>
          <w:sz w:val="36"/>
        </w:rPr>
      </w:pPr>
    </w:p>
    <w:p w14:paraId="36478DB9">
      <w:pPr>
        <w:rPr>
          <w:rFonts w:ascii="黑体" w:hAnsi="黑体" w:eastAsia="黑体"/>
          <w:sz w:val="36"/>
        </w:rPr>
      </w:pPr>
      <w:r>
        <w:rPr>
          <w:rFonts w:hint="eastAsia" w:ascii="黑体" w:hAnsi="黑体" w:eastAsia="黑体"/>
          <w:sz w:val="36"/>
        </w:rPr>
        <w:t>财务室联系电话：0768-2310099。</w:t>
      </w:r>
    </w:p>
    <w:p w14:paraId="31150902">
      <w:pPr>
        <w:rPr>
          <w:rFonts w:ascii="黑体" w:hAnsi="黑体" w:eastAsia="黑体"/>
          <w:sz w:val="36"/>
        </w:rPr>
      </w:pPr>
    </w:p>
    <w:sectPr>
      <w:pgSz w:w="11900" w:h="16820"/>
      <w:pgMar w:top="997" w:right="1045" w:bottom="400" w:left="9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197C">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dhNzhmOTZkMzY3Mzg4NDM0OTQ2YjI5MTllMDkifQ=="/>
  </w:docVars>
  <w:rsids>
    <w:rsidRoot w:val="00CF6CEF"/>
    <w:rsid w:val="00031D5A"/>
    <w:rsid w:val="000D2318"/>
    <w:rsid w:val="000E78B7"/>
    <w:rsid w:val="00163521"/>
    <w:rsid w:val="001A65C0"/>
    <w:rsid w:val="001C5E59"/>
    <w:rsid w:val="001D5C0E"/>
    <w:rsid w:val="00310AC0"/>
    <w:rsid w:val="003661BF"/>
    <w:rsid w:val="00441BE9"/>
    <w:rsid w:val="00521C3A"/>
    <w:rsid w:val="00621CDA"/>
    <w:rsid w:val="007B408F"/>
    <w:rsid w:val="00936FAB"/>
    <w:rsid w:val="00962E1B"/>
    <w:rsid w:val="009B0259"/>
    <w:rsid w:val="00BE60CE"/>
    <w:rsid w:val="00CE41E7"/>
    <w:rsid w:val="00CF6CEF"/>
    <w:rsid w:val="00D93ABF"/>
    <w:rsid w:val="00EC15AF"/>
    <w:rsid w:val="00EC71E1"/>
    <w:rsid w:val="00F70A7A"/>
    <w:rsid w:val="00F92798"/>
    <w:rsid w:val="00FF3F4C"/>
    <w:rsid w:val="04DF6200"/>
    <w:rsid w:val="09564696"/>
    <w:rsid w:val="0B5D0E77"/>
    <w:rsid w:val="0BE07789"/>
    <w:rsid w:val="0F3B1C1A"/>
    <w:rsid w:val="1FFD2230"/>
    <w:rsid w:val="2E245D15"/>
    <w:rsid w:val="3AB76C60"/>
    <w:rsid w:val="3DFB1EF6"/>
    <w:rsid w:val="4B1F1BF6"/>
    <w:rsid w:val="4E0A62F4"/>
    <w:rsid w:val="4FC24EF2"/>
    <w:rsid w:val="51FA1967"/>
    <w:rsid w:val="549A6A08"/>
    <w:rsid w:val="711633D4"/>
    <w:rsid w:val="761F1216"/>
    <w:rsid w:val="7CF7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character" w:customStyle="1" w:styleId="11">
    <w:name w:val="批注框文本 Char"/>
    <w:basedOn w:val="8"/>
    <w:link w:val="3"/>
    <w:autoRedefine/>
    <w:qFormat/>
    <w:uiPriority w:val="0"/>
    <w:rPr>
      <w:rFonts w:asciiTheme="minorHAnsi" w:hAnsiTheme="minorHAnsi" w:cstheme="minorBidi"/>
      <w:kern w:val="2"/>
      <w:sz w:val="18"/>
      <w:szCs w:val="18"/>
    </w:rPr>
  </w:style>
  <w:style w:type="character" w:customStyle="1" w:styleId="12">
    <w:name w:val="页眉 Char"/>
    <w:basedOn w:val="8"/>
    <w:link w:val="5"/>
    <w:autoRedefine/>
    <w:qFormat/>
    <w:uiPriority w:val="0"/>
    <w:rPr>
      <w:rFonts w:asciiTheme="minorHAnsi" w:hAnsiTheme="minorHAnsi" w:cstheme="minorBidi"/>
      <w:kern w:val="2"/>
      <w:sz w:val="18"/>
      <w:szCs w:val="18"/>
    </w:rPr>
  </w:style>
  <w:style w:type="character" w:customStyle="1" w:styleId="13">
    <w:name w:val="页脚 Char"/>
    <w:basedOn w:val="8"/>
    <w:link w:val="4"/>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370</Words>
  <Characters>448</Characters>
  <Lines>4</Lines>
  <Paragraphs>1</Paragraphs>
  <TotalTime>22</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2023-11-20T01:11:00Z</dcterms:created>
  <dc:creator>Administrator</dc:creator>
  <cp:lastModifiedBy>Administrator</cp:lastModifiedBy>
  <cp:lastPrinted>2023-11-20T02:28:00Z</cp:lastPrinted>
  <dcterms:modified xsi:type="dcterms:W3CDTF">2026-04-21T02:31:46Z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DCB448568C374853AA0681355D5D91C6_13</vt:lpwstr>
  </property>
  <property fmtid="{D5CDD505-2E9C-101B-9397-08002B2CF9AE}" pid="4" name="KSOTemplateDocerSaveRecord">
    <vt:lpwstr>eyJoZGlkIjoiZjNmYzdhNzhmOTZkMzY3Mzg4NDM0OTQ2YjI5MTllMDkifQ==</vt:lpwstr>
  </property>
</Properties>
</file>